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5E6" w:rsidRPr="00A1187C" w:rsidRDefault="00A1187C" w:rsidP="00A1187C">
      <w:pPr>
        <w:jc w:val="center"/>
        <w:rPr>
          <w:sz w:val="28"/>
          <w:szCs w:val="28"/>
        </w:rPr>
      </w:pPr>
      <w:r w:rsidRPr="00A1187C">
        <w:rPr>
          <w:sz w:val="28"/>
          <w:szCs w:val="28"/>
        </w:rPr>
        <w:t>Scholastic Reading Inventory Results Fall 2012</w:t>
      </w:r>
    </w:p>
    <w:p w:rsidR="00A1187C" w:rsidRDefault="00A1187C">
      <w:r w:rsidRPr="00A1187C">
        <w:drawing>
          <wp:inline distT="0" distB="0" distL="0" distR="0">
            <wp:extent cx="5943600" cy="3700780"/>
            <wp:effectExtent l="1905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Chart 1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0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187C">
        <w:drawing>
          <wp:inline distT="0" distB="0" distL="0" distR="0">
            <wp:extent cx="5943600" cy="375920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A1187C" w:rsidSect="005625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1187C"/>
    <w:rsid w:val="005625E6"/>
    <w:rsid w:val="00A11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5E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8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shana.seawright\Local%20Settings\Temporary%20Internet%20Files\Content.Outlook\00Z7NIRJ\Zama%20SRI%20Result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 dirty="0"/>
              <a:t>Zama HS - SRI Performance Standards by Grade</a:t>
            </a:r>
          </a:p>
          <a:p>
            <a:pPr>
              <a:defRPr/>
            </a:pPr>
            <a:r>
              <a:rPr lang="en-US" dirty="0"/>
              <a:t>SY 12-13</a:t>
            </a:r>
          </a:p>
        </c:rich>
      </c:tx>
      <c:layout/>
    </c:title>
    <c:plotArea>
      <c:layout/>
      <c:barChart>
        <c:barDir val="bar"/>
        <c:grouping val="stacked"/>
        <c:ser>
          <c:idx val="2"/>
          <c:order val="0"/>
          <c:tx>
            <c:strRef>
              <c:f>SAM_EXP_CSV_04272011100121344!$P$16</c:f>
              <c:strCache>
                <c:ptCount val="1"/>
                <c:pt idx="0">
                  <c:v>Above Standard</c:v>
                </c:pt>
              </c:strCache>
            </c:strRef>
          </c:tx>
          <c:spPr>
            <a:solidFill>
              <a:srgbClr val="00B050"/>
            </a:solidFill>
            <a:ln>
              <a:solidFill>
                <a:schemeClr val="tx1"/>
              </a:solidFill>
            </a:ln>
          </c:spPr>
          <c:dLbls>
            <c:spPr>
              <a:noFill/>
            </c:spPr>
            <c:showVal val="1"/>
          </c:dLbls>
          <c:cat>
            <c:strRef>
              <c:f>SAM_EXP_CSV_04272011100121344!$M$17:$M$21</c:f>
              <c:strCache>
                <c:ptCount val="5"/>
                <c:pt idx="0">
                  <c:v>School-wide (N=380)</c:v>
                </c:pt>
                <c:pt idx="1">
                  <c:v>12th Grade (N=86)</c:v>
                </c:pt>
                <c:pt idx="2">
                  <c:v>11th Grade (N=93)</c:v>
                </c:pt>
                <c:pt idx="3">
                  <c:v>10th Grade (N=115)</c:v>
                </c:pt>
                <c:pt idx="4">
                  <c:v>9th Grade (N=86)</c:v>
                </c:pt>
              </c:strCache>
            </c:strRef>
          </c:cat>
          <c:val>
            <c:numRef>
              <c:f>SAM_EXP_CSV_04272011100121344!$P$17:$P$21</c:f>
              <c:numCache>
                <c:formatCode>0%</c:formatCode>
                <c:ptCount val="5"/>
                <c:pt idx="0">
                  <c:v>0.34234234234234623</c:v>
                </c:pt>
                <c:pt idx="1">
                  <c:v>0.19672131147540994</c:v>
                </c:pt>
                <c:pt idx="2">
                  <c:v>0.30864197530864979</c:v>
                </c:pt>
                <c:pt idx="3">
                  <c:v>0.45454545454545453</c:v>
                </c:pt>
                <c:pt idx="4">
                  <c:v>0.33333333333333331</c:v>
                </c:pt>
              </c:numCache>
            </c:numRef>
          </c:val>
        </c:ser>
        <c:ser>
          <c:idx val="1"/>
          <c:order val="1"/>
          <c:tx>
            <c:strRef>
              <c:f>SAM_EXP_CSV_04272011100121344!$O$16</c:f>
              <c:strCache>
                <c:ptCount val="1"/>
                <c:pt idx="0">
                  <c:v>At Standard</c:v>
                </c:pt>
              </c:strCache>
            </c:strRef>
          </c:tx>
          <c:spPr>
            <a:solidFill>
              <a:srgbClr val="FFFF00"/>
            </a:solidFill>
            <a:ln>
              <a:solidFill>
                <a:schemeClr val="tx1"/>
              </a:solidFill>
            </a:ln>
          </c:spPr>
          <c:dLbls>
            <c:showVal val="1"/>
          </c:dLbls>
          <c:cat>
            <c:strRef>
              <c:f>SAM_EXP_CSV_04272011100121344!$M$17:$M$21</c:f>
              <c:strCache>
                <c:ptCount val="5"/>
                <c:pt idx="0">
                  <c:v>School-wide (N=380)</c:v>
                </c:pt>
                <c:pt idx="1">
                  <c:v>12th Grade (N=86)</c:v>
                </c:pt>
                <c:pt idx="2">
                  <c:v>11th Grade (N=93)</c:v>
                </c:pt>
                <c:pt idx="3">
                  <c:v>10th Grade (N=115)</c:v>
                </c:pt>
                <c:pt idx="4">
                  <c:v>9th Grade (N=86)</c:v>
                </c:pt>
              </c:strCache>
            </c:strRef>
          </c:cat>
          <c:val>
            <c:numRef>
              <c:f>SAM_EXP_CSV_04272011100121344!$O$17:$O$21</c:f>
              <c:numCache>
                <c:formatCode>0%</c:formatCode>
                <c:ptCount val="5"/>
                <c:pt idx="0">
                  <c:v>0.32432432432433211</c:v>
                </c:pt>
                <c:pt idx="1">
                  <c:v>0.39344262295082627</c:v>
                </c:pt>
                <c:pt idx="2">
                  <c:v>0.40740740740740738</c:v>
                </c:pt>
                <c:pt idx="3">
                  <c:v>0.27272727272727282</c:v>
                </c:pt>
                <c:pt idx="4">
                  <c:v>0.2592592592592593</c:v>
                </c:pt>
              </c:numCache>
            </c:numRef>
          </c:val>
        </c:ser>
        <c:ser>
          <c:idx val="0"/>
          <c:order val="2"/>
          <c:tx>
            <c:strRef>
              <c:f>SAM_EXP_CSV_04272011100121344!$N$16</c:f>
              <c:strCache>
                <c:ptCount val="1"/>
                <c:pt idx="0">
                  <c:v>Below Standard</c:v>
                </c:pt>
              </c:strCache>
            </c:strRef>
          </c:tx>
          <c:spPr>
            <a:solidFill>
              <a:srgbClr val="FF0000"/>
            </a:solidFill>
            <a:ln>
              <a:solidFill>
                <a:schemeClr val="tx1"/>
              </a:solidFill>
            </a:ln>
          </c:spPr>
          <c:dLbls>
            <c:showVal val="1"/>
          </c:dLbls>
          <c:cat>
            <c:strRef>
              <c:f>SAM_EXP_CSV_04272011100121344!$M$17:$M$21</c:f>
              <c:strCache>
                <c:ptCount val="5"/>
                <c:pt idx="0">
                  <c:v>School-wide (N=380)</c:v>
                </c:pt>
                <c:pt idx="1">
                  <c:v>12th Grade (N=86)</c:v>
                </c:pt>
                <c:pt idx="2">
                  <c:v>11th Grade (N=93)</c:v>
                </c:pt>
                <c:pt idx="3">
                  <c:v>10th Grade (N=115)</c:v>
                </c:pt>
                <c:pt idx="4">
                  <c:v>9th Grade (N=86)</c:v>
                </c:pt>
              </c:strCache>
            </c:strRef>
          </c:cat>
          <c:val>
            <c:numRef>
              <c:f>SAM_EXP_CSV_04272011100121344!$N$17:$N$21</c:f>
              <c:numCache>
                <c:formatCode>0%</c:formatCode>
                <c:ptCount val="5"/>
                <c:pt idx="0">
                  <c:v>0.33333333333333331</c:v>
                </c:pt>
                <c:pt idx="1">
                  <c:v>0.409836065573774</c:v>
                </c:pt>
                <c:pt idx="2">
                  <c:v>0.28395061728395687</c:v>
                </c:pt>
                <c:pt idx="3">
                  <c:v>0.27272727272727282</c:v>
                </c:pt>
                <c:pt idx="4">
                  <c:v>0.40740740740740738</c:v>
                </c:pt>
              </c:numCache>
            </c:numRef>
          </c:val>
        </c:ser>
        <c:overlap val="100"/>
        <c:axId val="75295744"/>
        <c:axId val="75141888"/>
      </c:barChart>
      <c:catAx>
        <c:axId val="75295744"/>
        <c:scaling>
          <c:orientation val="minMax"/>
        </c:scaling>
        <c:axPos val="l"/>
        <c:majorTickMark val="none"/>
        <c:tickLblPos val="nextTo"/>
        <c:crossAx val="75141888"/>
        <c:crosses val="autoZero"/>
        <c:auto val="1"/>
        <c:lblAlgn val="ctr"/>
        <c:lblOffset val="100"/>
      </c:catAx>
      <c:valAx>
        <c:axId val="75141888"/>
        <c:scaling>
          <c:orientation val="minMax"/>
          <c:max val="1.0900000000000001"/>
          <c:min val="0"/>
        </c:scaling>
        <c:delete val="1"/>
        <c:axPos val="b"/>
        <c:numFmt formatCode="0%" sourceLinked="1"/>
        <c:tickLblPos val="none"/>
        <c:crossAx val="75295744"/>
        <c:crosses val="autoZero"/>
        <c:crossBetween val="between"/>
        <c:majorUnit val="0.1"/>
      </c:valAx>
    </c:plotArea>
    <c:legend>
      <c:legendPos val="r"/>
      <c:layout/>
    </c:legend>
    <c:plotVisOnly val="1"/>
    <c:dispBlanksAs val="gap"/>
  </c:chart>
  <c:spPr>
    <a:solidFill>
      <a:schemeClr val="bg1"/>
    </a:solidFill>
  </c:spPr>
  <c:txPr>
    <a:bodyPr/>
    <a:lstStyle/>
    <a:p>
      <a:pPr>
        <a:defRPr baseline="0">
          <a:solidFill>
            <a:schemeClr val="tx1"/>
          </a:solidFill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43</Characters>
  <Application>Microsoft Office Word</Application>
  <DocSecurity>0</DocSecurity>
  <Lines>1</Lines>
  <Paragraphs>1</Paragraphs>
  <ScaleCrop>false</ScaleCrop>
  <Company>DoDEA Pacific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michelle.simmer</dc:creator>
  <cp:keywords/>
  <dc:description/>
  <cp:lastModifiedBy>michelle.simmer</cp:lastModifiedBy>
  <cp:revision>1</cp:revision>
  <dcterms:created xsi:type="dcterms:W3CDTF">2013-05-11T11:08:00Z</dcterms:created>
  <dcterms:modified xsi:type="dcterms:W3CDTF">2013-05-11T11:10:00Z</dcterms:modified>
</cp:coreProperties>
</file>